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3B695C">
      <w:pPr>
        <w:spacing w:line="480" w:lineRule="auto"/>
        <w:ind w:firstLine="3213" w:firstLineChars="800"/>
        <w:jc w:val="both"/>
        <w:rPr>
          <w:rFonts w:hint="eastAsia"/>
          <w:b/>
          <w:bCs/>
          <w:sz w:val="40"/>
          <w:szCs w:val="48"/>
        </w:rPr>
      </w:pPr>
      <w:r>
        <w:rPr>
          <w:rFonts w:hint="eastAsia"/>
          <w:b/>
          <w:bCs/>
          <w:sz w:val="40"/>
          <w:szCs w:val="48"/>
        </w:rPr>
        <w:t>编制说明</w:t>
      </w:r>
    </w:p>
    <w:p w14:paraId="65B37839">
      <w:pPr>
        <w:spacing w:line="360" w:lineRule="auto"/>
        <w:jc w:val="center"/>
        <w:rPr>
          <w:rFonts w:hint="eastAsia"/>
          <w:b/>
          <w:bCs/>
          <w:sz w:val="28"/>
          <w:szCs w:val="36"/>
        </w:rPr>
      </w:pPr>
    </w:p>
    <w:p w14:paraId="1C5AC131">
      <w:pPr>
        <w:spacing w:line="360" w:lineRule="auto"/>
        <w:rPr>
          <w:rFonts w:hint="eastAsia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一、编制依据：</w:t>
      </w:r>
    </w:p>
    <w:p w14:paraId="53DE7E49">
      <w:pPr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highlight w:val="none"/>
          <w:lang w:val="en-US" w:eastAsia="zh-CN" w:bidi="ar-SA"/>
        </w:rPr>
        <w:t>1、陕西省建设工程费用规则(2025)，陕西省房屋建筑与装饰工程基价表(2025)，陕西省通用安装工程基价表(2025)</w:t>
      </w:r>
      <w:r>
        <w:rPr>
          <w:rFonts w:hint="eastAsia" w:asciiTheme="minorEastAsia" w:hAnsiTheme="minorEastAsia" w:cstheme="minorEastAsia"/>
          <w:kern w:val="2"/>
          <w:sz w:val="24"/>
          <w:szCs w:val="24"/>
          <w:highlight w:val="none"/>
          <w:lang w:val="en-US" w:eastAsia="zh-CN" w:bidi="ar-SA"/>
        </w:rPr>
        <w:t>；</w:t>
      </w:r>
    </w:p>
    <w:p w14:paraId="567B9ED7">
      <w:pPr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highlight w:val="none"/>
          <w:lang w:val="en-US" w:eastAsia="zh-CN" w:bidi="ar-SA"/>
        </w:rPr>
        <w:t>2、陕西省通用安装工程消耗量定额(2025)，陕西省房屋建筑与装饰工程消耗量定额(2025)</w:t>
      </w:r>
      <w:r>
        <w:rPr>
          <w:rFonts w:hint="eastAsia" w:asciiTheme="minorEastAsia" w:hAnsiTheme="minorEastAsia" w:cstheme="minorEastAsia"/>
          <w:kern w:val="2"/>
          <w:sz w:val="24"/>
          <w:szCs w:val="24"/>
          <w:highlight w:val="none"/>
          <w:lang w:val="en-US" w:eastAsia="zh-CN" w:bidi="ar-SA"/>
        </w:rPr>
        <w:t>；</w:t>
      </w:r>
    </w:p>
    <w:p w14:paraId="564B3082">
      <w:pPr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highlight w:val="none"/>
          <w:lang w:val="en-US" w:eastAsia="zh-CN" w:bidi="ar-SA"/>
        </w:rPr>
        <w:t>3、采用增值税模板，执行陕建发(2019)45 号文;</w:t>
      </w:r>
    </w:p>
    <w:p w14:paraId="7D996FD3"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0" w:after="0" w:afterAutospacing="0" w:line="360" w:lineRule="auto"/>
        <w:ind w:right="0" w:rightChars="0" w:firstLine="480" w:firstLineChars="200"/>
        <w:rPr>
          <w:rFonts w:hint="eastAsia" w:asciiTheme="minorEastAsia" w:hAnsiTheme="minorEastAsia" w:eastAsiaTheme="minorEastAsia" w:cstheme="minorEastAsia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highlight w:val="none"/>
          <w:lang w:val="en-US" w:eastAsia="zh-CN" w:bidi="ar-SA"/>
        </w:rPr>
        <w:t>4、主要材料及设备价格参考《陕西信息价（2025年07月）》并结合市场价；</w:t>
      </w:r>
    </w:p>
    <w:p w14:paraId="753069AC">
      <w:pPr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highlight w:val="none"/>
          <w:lang w:val="en-US" w:eastAsia="zh-CN" w:bidi="ar-SA"/>
        </w:rPr>
        <w:t>5、工程量清单电子版使用广联达云计价 7.0平台 7.5000.23.1版本。</w:t>
      </w:r>
    </w:p>
    <w:p w14:paraId="3C6918C6">
      <w:pPr>
        <w:spacing w:line="360" w:lineRule="auto"/>
        <w:rPr>
          <w:rFonts w:hint="eastAsia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二、编制范围：</w:t>
      </w:r>
    </w:p>
    <w:p w14:paraId="29C3B7FE">
      <w:pPr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highlight w:val="none"/>
          <w:lang w:val="en-US" w:eastAsia="zh-CN" w:bidi="ar-SA"/>
        </w:rPr>
        <w:t>本次设计图纸范围内容。</w:t>
      </w:r>
    </w:p>
    <w:p w14:paraId="3FD9F5BA"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0" w:after="0" w:afterAutospacing="0" w:line="360" w:lineRule="auto"/>
        <w:ind w:right="0" w:rightChars="0"/>
        <w:rPr>
          <w:rFonts w:hint="eastAsia" w:asciiTheme="minorHAnsi" w:hAnsiTheme="minorHAnsi" w:eastAsiaTheme="minorEastAsia" w:cstheme="minorBidi"/>
          <w:b/>
          <w:bCs/>
          <w:kern w:val="2"/>
          <w:sz w:val="28"/>
          <w:szCs w:val="36"/>
          <w:lang w:val="en-US" w:eastAsia="zh-CN" w:bidi="ar-SA"/>
        </w:rPr>
      </w:pPr>
      <w:r>
        <w:rPr>
          <w:rFonts w:hint="eastAsia" w:asciiTheme="minorHAnsi" w:eastAsiaTheme="minorEastAsia" w:cstheme="minorBidi"/>
          <w:b/>
          <w:bCs/>
          <w:kern w:val="2"/>
          <w:sz w:val="28"/>
          <w:szCs w:val="36"/>
          <w:lang w:val="en-US" w:eastAsia="zh-CN" w:bidi="ar-SA"/>
        </w:rPr>
        <w:t>三</w:t>
      </w:r>
      <w:bookmarkStart w:id="0" w:name="_GoBack"/>
      <w:bookmarkEnd w:id="0"/>
      <w:r>
        <w:rPr>
          <w:rFonts w:hint="eastAsia" w:asciiTheme="minorHAnsi" w:hAnsiTheme="minorHAnsi" w:eastAsiaTheme="minorEastAsia" w:cstheme="minorBidi"/>
          <w:b/>
          <w:bCs/>
          <w:kern w:val="2"/>
          <w:sz w:val="28"/>
          <w:szCs w:val="36"/>
          <w:lang w:val="en-US" w:eastAsia="zh-CN" w:bidi="ar-SA"/>
        </w:rPr>
        <w:t>、其他说明：</w:t>
      </w:r>
    </w:p>
    <w:p w14:paraId="4CC192D4">
      <w:pPr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highlight w:val="none"/>
          <w:lang w:val="en-US" w:eastAsia="zh-CN" w:bidi="ar-SA"/>
        </w:rPr>
        <w:t>1、本项目暂列金10万在其他项目费计入；</w:t>
      </w:r>
    </w:p>
    <w:p w14:paraId="103E2D55">
      <w:pPr>
        <w:spacing w:line="360" w:lineRule="auto"/>
        <w:ind w:firstLine="480" w:firstLineChars="200"/>
        <w:rPr>
          <w:rFonts w:hint="default" w:asciiTheme="minorEastAsia" w:hAnsiTheme="minorEastAsia" w:eastAsiaTheme="minorEastAsia" w:cstheme="minorEastAsia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highlight w:val="none"/>
          <w:lang w:val="en-US" w:eastAsia="zh-CN" w:bidi="ar-SA"/>
        </w:rPr>
        <w:t>2、现场锅炉、设备、管线及配套设施全部保护性拆除</w:t>
      </w:r>
      <w:r>
        <w:rPr>
          <w:rFonts w:hint="eastAsia" w:asciiTheme="minorEastAsia" w:hAnsiTheme="minorEastAsia" w:cstheme="minorEastAsia"/>
          <w:kern w:val="2"/>
          <w:sz w:val="24"/>
          <w:szCs w:val="24"/>
          <w:highlight w:val="none"/>
          <w:lang w:val="en-US" w:eastAsia="zh-CN" w:bidi="ar-SA"/>
        </w:rPr>
        <w:t>、综合单价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highlight w:val="none"/>
          <w:lang w:val="en-US" w:eastAsia="zh-CN" w:bidi="ar-SA"/>
        </w:rPr>
        <w:t>金额暂定3万元；</w:t>
      </w:r>
    </w:p>
    <w:p w14:paraId="7462DF07">
      <w:pPr>
        <w:spacing w:line="360" w:lineRule="auto"/>
        <w:ind w:firstLine="480" w:firstLineChars="200"/>
        <w:rPr>
          <w:rFonts w:hint="default" w:asciiTheme="minorEastAsia" w:hAnsiTheme="minorEastAsia" w:eastAsiaTheme="minorEastAsia" w:cstheme="minorEastAsia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highlight w:val="none"/>
          <w:lang w:val="en-US" w:eastAsia="zh-CN" w:bidi="ar-SA"/>
        </w:rPr>
        <w:t>3、室外玻璃钢泡沫雕塑及电路改造</w:t>
      </w:r>
      <w:r>
        <w:rPr>
          <w:rFonts w:hint="eastAsia" w:asciiTheme="minorEastAsia" w:hAnsiTheme="minorEastAsia" w:cstheme="minorEastAsia"/>
          <w:kern w:val="2"/>
          <w:sz w:val="24"/>
          <w:szCs w:val="24"/>
          <w:highlight w:val="none"/>
          <w:lang w:val="en-US" w:eastAsia="zh-CN" w:bidi="ar-SA"/>
        </w:rPr>
        <w:t>、综合单价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highlight w:val="none"/>
          <w:lang w:val="en-US" w:eastAsia="zh-CN" w:bidi="ar-SA"/>
        </w:rPr>
        <w:t>金额暂定</w:t>
      </w:r>
      <w:r>
        <w:rPr>
          <w:rFonts w:hint="eastAsia" w:asciiTheme="minorEastAsia" w:hAnsiTheme="minorEastAsia" w:cstheme="minorEastAsia"/>
          <w:kern w:val="2"/>
          <w:sz w:val="24"/>
          <w:szCs w:val="24"/>
          <w:highlight w:val="none"/>
          <w:lang w:val="en-US" w:eastAsia="zh-CN" w:bidi="ar-SA"/>
        </w:rPr>
        <w:t>4.2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highlight w:val="none"/>
          <w:lang w:val="en-US" w:eastAsia="zh-CN" w:bidi="ar-SA"/>
        </w:rPr>
        <w:t>万元；</w:t>
      </w:r>
    </w:p>
    <w:p w14:paraId="01F85738">
      <w:pPr>
        <w:spacing w:line="360" w:lineRule="auto"/>
        <w:ind w:firstLine="480" w:firstLineChars="200"/>
        <w:rPr>
          <w:rFonts w:hint="default" w:asciiTheme="minorEastAsia" w:hAnsiTheme="minorEastAsia" w:eastAsiaTheme="minorEastAsia" w:cstheme="minorEastAsia"/>
          <w:kern w:val="2"/>
          <w:sz w:val="24"/>
          <w:szCs w:val="24"/>
          <w:highlight w:val="none"/>
          <w:lang w:val="en-US" w:eastAsia="zh-CN" w:bidi="ar-SA"/>
        </w:rPr>
      </w:pPr>
    </w:p>
    <w:p w14:paraId="360A6CD5">
      <w:pPr>
        <w:spacing w:line="240" w:lineRule="auto"/>
        <w:ind w:firstLine="560" w:firstLineChars="200"/>
        <w:rPr>
          <w:rFonts w:hint="default" w:asciiTheme="minorEastAsia" w:hAnsiTheme="minorEastAsia" w:eastAsiaTheme="minorEastAsia" w:cstheme="minorEastAsia"/>
          <w:kern w:val="2"/>
          <w:sz w:val="28"/>
          <w:szCs w:val="28"/>
          <w:highlight w:val="none"/>
          <w:lang w:val="en-US" w:eastAsia="zh-CN" w:bidi="ar-S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CC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147C9D"/>
    <w:rsid w:val="423B5B1F"/>
    <w:rsid w:val="4A715757"/>
    <w:rsid w:val="63A47C5A"/>
    <w:rsid w:val="666961AB"/>
    <w:rsid w:val="77581BEA"/>
    <w:rsid w:val="7EFF7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280" w:after="280"/>
    </w:pPr>
    <w:rPr>
      <w:rFonts w:ascii="Times New Roman" w:eastAsia="宋体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423</Words>
  <Characters>474</Characters>
  <Lines>0</Lines>
  <Paragraphs>0</Paragraphs>
  <TotalTime>9</TotalTime>
  <ScaleCrop>false</ScaleCrop>
  <LinksUpToDate>false</LinksUpToDate>
  <CharactersWithSpaces>478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2025-08-10T04:01:00Z</dcterms:created>
  <dc:creator>Huawei</dc:creator>
  <cp:lastModifiedBy>H</cp:lastModifiedBy>
  <dcterms:modified xsi:type="dcterms:W3CDTF">2025-09-15T06:18:45Z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eyJoZGlkIjoiNGRjMWI5N2RiNzYxNGUzYjRiNzJjN2RjNjU2M2MyYjQiLCJ1c2VySWQiOiI1MjUwOTc0MjQifQ==</vt:lpwstr>
  </property>
  <property fmtid="{D5CDD505-2E9C-101B-9397-08002B2CF9AE}" pid="4" name="ICV">
    <vt:lpwstr>D46D6A02B3FA43D382C2D25B0FD4A094_12</vt:lpwstr>
  </property>
</Properties>
</file>